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000" w:firstRow="0" w:lastRow="0" w:firstColumn="0" w:lastColumn="0" w:noHBand="0" w:noVBand="0"/>
      </w:tblPr>
      <w:tblGrid>
        <w:gridCol w:w="2351"/>
        <w:gridCol w:w="2849"/>
        <w:gridCol w:w="4623"/>
      </w:tblGrid>
      <w:tr w:rsidR="00721616" w:rsidTr="00685597">
        <w:trPr>
          <w:cantSplit/>
          <w:jc w:val="center"/>
        </w:trPr>
        <w:tc>
          <w:tcPr>
            <w:tcW w:w="2351" w:type="dxa"/>
          </w:tcPr>
          <w:bookmarkStart w:id="0" w:name="_GoBack"/>
          <w:bookmarkEnd w:id="0"/>
          <w:p w:rsidR="00721616" w:rsidRDefault="009E44A4" w:rsidP="00685597">
            <w:r>
              <w:fldChar w:fldCharType="begin"/>
            </w:r>
            <w:r>
              <w:instrText xml:space="preserve">import I:\\TEMPLATE\\V6.0\\CWEALTH.TIF \* Mergeformat \d </w:instrText>
            </w:r>
            <w:r>
              <w:fldChar w:fldCharType="separate"/>
            </w:r>
            <w:r w:rsidR="00721616">
              <w:rPr>
                <w:noProof/>
                <w:lang w:val="en-AU"/>
              </w:rPr>
              <w:drawing>
                <wp:inline distT="0" distB="0" distL="0" distR="0" wp14:anchorId="6C271474" wp14:editId="32489CD4">
                  <wp:extent cx="914400" cy="619125"/>
                  <wp:effectExtent l="0" t="0" r="0" b="9525"/>
                  <wp:docPr id="1" name="Picture 1" descr="I:\TEMPLATE\V6.0\CWEALTH.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PLATE\V6.0\CWEALTH.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619125"/>
                          </a:xfrm>
                          <a:prstGeom prst="rect">
                            <a:avLst/>
                          </a:prstGeom>
                          <a:noFill/>
                          <a:ln>
                            <a:noFill/>
                          </a:ln>
                        </pic:spPr>
                      </pic:pic>
                    </a:graphicData>
                  </a:graphic>
                </wp:inline>
              </w:drawing>
            </w:r>
            <w:r>
              <w:rPr>
                <w:noProof/>
                <w:lang w:val="en-AU"/>
              </w:rPr>
              <w:fldChar w:fldCharType="end"/>
            </w:r>
          </w:p>
        </w:tc>
        <w:tc>
          <w:tcPr>
            <w:tcW w:w="7472" w:type="dxa"/>
            <w:gridSpan w:val="2"/>
          </w:tcPr>
          <w:p w:rsidR="00721616" w:rsidRDefault="00721616" w:rsidP="00685597">
            <w:pPr>
              <w:pStyle w:val="CrestLetter"/>
              <w:jc w:val="left"/>
              <w:rPr>
                <w:sz w:val="16"/>
              </w:rPr>
            </w:pPr>
          </w:p>
          <w:p w:rsidR="00721616" w:rsidRDefault="00721616" w:rsidP="00685597">
            <w:pPr>
              <w:pStyle w:val="CrestLetter"/>
              <w:jc w:val="left"/>
              <w:rPr>
                <w:b/>
                <w:sz w:val="56"/>
              </w:rPr>
            </w:pPr>
            <w:r>
              <w:rPr>
                <w:b/>
                <w:sz w:val="56"/>
              </w:rPr>
              <w:t>MEDIA RELEASE</w:t>
            </w:r>
          </w:p>
          <w:p w:rsidR="00721616" w:rsidRDefault="00721616" w:rsidP="00685597">
            <w:pPr>
              <w:pStyle w:val="CrestLetter"/>
              <w:jc w:val="left"/>
            </w:pPr>
            <w:r>
              <w:rPr>
                <w:b/>
              </w:rPr>
              <w:t xml:space="preserve">AUSTRALIAN EMBASSY, </w:t>
            </w:r>
            <w:smartTag w:uri="urn:schemas-microsoft-com:office:smarttags" w:element="City">
              <w:smartTag w:uri="urn:schemas-microsoft-com:office:smarttags" w:element="place">
                <w:r>
                  <w:rPr>
                    <w:b/>
                  </w:rPr>
                  <w:t>BEIJING</w:t>
                </w:r>
              </w:smartTag>
            </w:smartTag>
          </w:p>
        </w:tc>
      </w:tr>
      <w:tr w:rsidR="00721616" w:rsidRPr="00BD091B" w:rsidTr="006855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5200" w:type="dxa"/>
            <w:gridSpan w:val="2"/>
            <w:tcBorders>
              <w:top w:val="nil"/>
              <w:left w:val="nil"/>
              <w:bottom w:val="nil"/>
              <w:right w:val="nil"/>
            </w:tcBorders>
          </w:tcPr>
          <w:p w:rsidR="00721616" w:rsidRPr="00BD091B" w:rsidRDefault="00721616" w:rsidP="00685597">
            <w:pPr>
              <w:rPr>
                <w:b/>
                <w:i/>
              </w:rPr>
            </w:pPr>
          </w:p>
        </w:tc>
        <w:tc>
          <w:tcPr>
            <w:tcW w:w="4623" w:type="dxa"/>
            <w:tcBorders>
              <w:top w:val="nil"/>
              <w:left w:val="nil"/>
              <w:bottom w:val="nil"/>
              <w:right w:val="nil"/>
            </w:tcBorders>
          </w:tcPr>
          <w:p w:rsidR="00721616" w:rsidRPr="00BD091B" w:rsidRDefault="008F1BE8" w:rsidP="00685597">
            <w:pPr>
              <w:jc w:val="right"/>
              <w:rPr>
                <w:b/>
                <w:i/>
              </w:rPr>
            </w:pPr>
            <w:r w:rsidRPr="00BD091B">
              <w:rPr>
                <w:b/>
                <w:i/>
              </w:rPr>
              <w:t>2 March</w:t>
            </w:r>
            <w:r w:rsidR="00721616" w:rsidRPr="00BD091B">
              <w:rPr>
                <w:b/>
                <w:i/>
              </w:rPr>
              <w:t xml:space="preserve"> 2015</w:t>
            </w:r>
          </w:p>
        </w:tc>
      </w:tr>
    </w:tbl>
    <w:p w:rsidR="00721616" w:rsidRPr="00BD091B" w:rsidRDefault="00721616" w:rsidP="00721616">
      <w:pPr>
        <w:pBdr>
          <w:bottom w:val="single" w:sz="4" w:space="1" w:color="auto"/>
        </w:pBdr>
      </w:pPr>
    </w:p>
    <w:p w:rsidR="00721616" w:rsidRPr="00BD091B" w:rsidRDefault="00721616" w:rsidP="00721616"/>
    <w:p w:rsidR="00721616" w:rsidRPr="00BD091B" w:rsidRDefault="00721616" w:rsidP="00721616">
      <w:pPr>
        <w:rPr>
          <w:b/>
          <w:sz w:val="28"/>
          <w:szCs w:val="28"/>
        </w:rPr>
      </w:pPr>
    </w:p>
    <w:p w:rsidR="00721616" w:rsidRPr="00BD091B" w:rsidRDefault="00721616" w:rsidP="00721616">
      <w:pPr>
        <w:rPr>
          <w:b/>
          <w:sz w:val="28"/>
          <w:szCs w:val="28"/>
        </w:rPr>
      </w:pPr>
      <w:r w:rsidRPr="00BD091B">
        <w:rPr>
          <w:b/>
          <w:sz w:val="28"/>
          <w:szCs w:val="28"/>
        </w:rPr>
        <w:t>Authors Announced for 2015 Australian Writers Week in China</w:t>
      </w:r>
    </w:p>
    <w:p w:rsidR="00721616" w:rsidRPr="00BD091B" w:rsidRDefault="00721616" w:rsidP="00721616">
      <w:pPr>
        <w:rPr>
          <w:b/>
          <w:sz w:val="28"/>
          <w:szCs w:val="28"/>
        </w:rPr>
      </w:pPr>
    </w:p>
    <w:p w:rsidR="00721616" w:rsidRPr="00BD091B" w:rsidRDefault="00721616" w:rsidP="00721616">
      <w:pPr>
        <w:jc w:val="both"/>
      </w:pPr>
      <w:r w:rsidRPr="00BD091B">
        <w:t xml:space="preserve">A diverse line-up of Australian authors has been announced to headline the Australian Embassy in Beijing’s eighth annual Australian Writers Week in China, 14 – 27 March. </w:t>
      </w:r>
    </w:p>
    <w:p w:rsidR="00721616" w:rsidRPr="00BD091B" w:rsidRDefault="00721616" w:rsidP="00721616">
      <w:pPr>
        <w:jc w:val="both"/>
      </w:pPr>
      <w:r w:rsidRPr="00BD091B">
        <w:t xml:space="preserve"> </w:t>
      </w:r>
    </w:p>
    <w:p w:rsidR="00721616" w:rsidRPr="00BD091B" w:rsidRDefault="00721616" w:rsidP="00721616">
      <w:pPr>
        <w:jc w:val="both"/>
      </w:pPr>
      <w:r w:rsidRPr="00BD091B">
        <w:t>This year’s Writers Week features a celebration of young and emerging Australian authors, with events at international literary festivals, bookshops, libraries, schools and universities in Beijing, Shanghai, Chengdu, Guangzhou, Hohhot, Suzhou, Nanjing, Ningbo and Hefei.</w:t>
      </w:r>
    </w:p>
    <w:p w:rsidR="00721616" w:rsidRPr="00BD091B" w:rsidRDefault="00721616" w:rsidP="00721616">
      <w:pPr>
        <w:jc w:val="both"/>
      </w:pPr>
    </w:p>
    <w:p w:rsidR="00721616" w:rsidRPr="00BD091B" w:rsidRDefault="00721616" w:rsidP="00721616">
      <w:pPr>
        <w:widowControl w:val="0"/>
        <w:shd w:val="clear" w:color="auto" w:fill="FFFFFF"/>
        <w:autoSpaceDE w:val="0"/>
        <w:autoSpaceDN w:val="0"/>
        <w:adjustRightInd w:val="0"/>
        <w:jc w:val="both"/>
      </w:pPr>
      <w:r w:rsidRPr="00BD091B">
        <w:t>Our guest authors include literary sensation Brooke Davis, writer of poetry and fiction, Maxine Beneba Clarke, award-winning adventurer, author and film-maker, Tim Cope and the 2014 Walkley Foundation non-fiction book award winner, Editor-at-large of The Australian, Paul Kelly. </w:t>
      </w:r>
    </w:p>
    <w:p w:rsidR="00721616" w:rsidRPr="00BD091B" w:rsidRDefault="00721616" w:rsidP="00721616">
      <w:pPr>
        <w:jc w:val="both"/>
      </w:pPr>
    </w:p>
    <w:p w:rsidR="00721616" w:rsidRDefault="00721616" w:rsidP="00721616">
      <w:pPr>
        <w:jc w:val="both"/>
      </w:pPr>
      <w:r w:rsidRPr="00BD091B">
        <w:t>“I am delighted that this year’s Writers Week focuses on young and emerging Australian authors. Australian literature is defined by its diversity, by the sheer number of individual voices telling the stories of our</w:t>
      </w:r>
      <w:r>
        <w:t xml:space="preserve"> country, and we’re looking forward to sharing these new voices with booklovers across China”, said Australian Ambassador to China, Ms Frances Adamson. </w:t>
      </w:r>
    </w:p>
    <w:p w:rsidR="00721616" w:rsidRDefault="00721616" w:rsidP="00721616">
      <w:pPr>
        <w:jc w:val="both"/>
      </w:pPr>
    </w:p>
    <w:p w:rsidR="00721616" w:rsidRDefault="00721616" w:rsidP="00721616">
      <w:pPr>
        <w:jc w:val="both"/>
      </w:pPr>
      <w:r>
        <w:t>Another important element of Writers Week is the Australia-China Publishing Forum, now a well-recognised and popular event on the industry calendars of both countries. In 2015, the Forum will feature a focus on children’s publishing, and will see a delegation of Australian publishers travel to Beijing to engage with top Chinese publishers for briefings, presentations and business matching.</w:t>
      </w:r>
    </w:p>
    <w:p w:rsidR="00721616" w:rsidRDefault="00721616" w:rsidP="00721616">
      <w:pPr>
        <w:jc w:val="both"/>
      </w:pPr>
      <w:r>
        <w:t xml:space="preserve"> </w:t>
      </w:r>
    </w:p>
    <w:p w:rsidR="00721616" w:rsidRDefault="00721616" w:rsidP="00721616">
      <w:pPr>
        <w:jc w:val="both"/>
      </w:pPr>
      <w:r>
        <w:t>Australian Writers Week and the Australia-China Publishing Forum are presented by the Australian Embassy Beijing and Australian Consulates-General in Shanghai, Guangzhou and Chengdu. These events are made possible through the generous support of our partners Copyright Agency Limited and Time Publishing &amp; Media. The Embassy also acknowledges support from the Walkley Foundation, The Bookworm Literary Festival and The Opposite House. The Embassy is also proud to work closely with China’s Australian Studies Centre network to bring author events to university students across China.</w:t>
      </w:r>
    </w:p>
    <w:p w:rsidR="00721616" w:rsidRDefault="00721616" w:rsidP="00721616">
      <w:pPr>
        <w:jc w:val="both"/>
      </w:pPr>
    </w:p>
    <w:p w:rsidR="00721616" w:rsidRDefault="00721616" w:rsidP="00721616">
      <w:pPr>
        <w:jc w:val="both"/>
      </w:pPr>
      <w:r>
        <w:t xml:space="preserve">For other information or to arrange an interview with participating authors, please contact Mr Julian Chen on </w:t>
      </w:r>
      <w:hyperlink r:id="rId10" w:history="1">
        <w:r w:rsidRPr="005226B2">
          <w:rPr>
            <w:rStyle w:val="Hyperlink"/>
          </w:rPr>
          <w:t>Julian.Chen@dfat.gov.au</w:t>
        </w:r>
      </w:hyperlink>
      <w:r>
        <w:t xml:space="preserve"> Tel 86-10-5140-4246 or Ms May-Lea Ling on May-Lea.Ling@dfat.gov.au Tel 86-10-5140-4475.</w:t>
      </w:r>
    </w:p>
    <w:p w:rsidR="00721616" w:rsidRDefault="00721616" w:rsidP="00721616"/>
    <w:p w:rsidR="00603484" w:rsidRPr="00721616" w:rsidRDefault="00603484" w:rsidP="00721616"/>
    <w:sectPr w:rsidR="00603484" w:rsidRPr="00721616">
      <w:headerReference w:type="even" r:id="rId11"/>
      <w:headerReference w:type="default" r:id="rId12"/>
      <w:footerReference w:type="even" r:id="rId13"/>
      <w:footerReference w:type="default" r:id="rId14"/>
      <w:headerReference w:type="first" r:id="rId15"/>
      <w:footerReference w:type="first" r:id="rId16"/>
      <w:pgSz w:w="11906" w:h="16838"/>
      <w:pgMar w:top="709" w:right="707" w:bottom="1440"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1F6" w:rsidRDefault="005801F6" w:rsidP="00B51364">
      <w:r>
        <w:separator/>
      </w:r>
    </w:p>
  </w:endnote>
  <w:endnote w:type="continuationSeparator" w:id="0">
    <w:p w:rsidR="005801F6" w:rsidRDefault="005801F6" w:rsidP="00B51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633" w:rsidRDefault="00E976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F1D" w:rsidRDefault="00F85F1D">
    <w:pPr>
      <w:pStyle w:val="Footer"/>
      <w:jc w:val="center"/>
      <w:rPr>
        <w:b/>
        <w:i/>
        <w:sz w:val="20"/>
      </w:rPr>
    </w:pPr>
  </w:p>
  <w:p w:rsidR="00F85F1D" w:rsidRDefault="00F85F1D">
    <w:pPr>
      <w:pStyle w:val="Footer"/>
      <w:pBdr>
        <w:top w:val="single" w:sz="4" w:space="1" w:color="auto"/>
      </w:pBdr>
      <w:jc w:val="center"/>
      <w:rPr>
        <w:b/>
        <w:i/>
        <w:sz w:val="20"/>
      </w:rPr>
    </w:pPr>
    <w:r>
      <w:rPr>
        <w:b/>
        <w:i/>
        <w:sz w:val="20"/>
      </w:rPr>
      <w:t>21 Dongzhimenwai Dajie, Sanlitun, Beijing 100600, People's Republic of China, http://www.</w:t>
    </w:r>
    <w:r w:rsidR="002B633C">
      <w:rPr>
        <w:b/>
        <w:i/>
        <w:sz w:val="20"/>
      </w:rPr>
      <w:t>China.embassy.gov.au</w:t>
    </w:r>
  </w:p>
  <w:p w:rsidR="00F85F1D" w:rsidRDefault="00F85F1D">
    <w:pPr>
      <w:pStyle w:val="Footer"/>
      <w:jc w:val="center"/>
      <w:rPr>
        <w:b/>
        <w:i/>
        <w:sz w:val="20"/>
      </w:rPr>
    </w:pPr>
    <w:r>
      <w:rPr>
        <w:b/>
        <w:i/>
        <w:sz w:val="20"/>
      </w:rPr>
      <w:t>Telephone: 86-10-</w:t>
    </w:r>
    <w:r w:rsidR="002B633C">
      <w:rPr>
        <w:b/>
        <w:i/>
        <w:sz w:val="20"/>
      </w:rPr>
      <w:t>5140</w:t>
    </w:r>
    <w:r>
      <w:rPr>
        <w:b/>
        <w:i/>
        <w:sz w:val="20"/>
      </w:rPr>
      <w:t>-</w:t>
    </w:r>
    <w:r w:rsidR="002B633C">
      <w:rPr>
        <w:b/>
        <w:i/>
        <w:sz w:val="20"/>
      </w:rPr>
      <w:t>4111</w:t>
    </w:r>
    <w:r>
      <w:rPr>
        <w:b/>
        <w:i/>
        <w:sz w:val="20"/>
      </w:rPr>
      <w:t xml:space="preserve">    Facsimile: 86-10-</w:t>
    </w:r>
    <w:r w:rsidR="002B633C">
      <w:rPr>
        <w:b/>
        <w:i/>
        <w:sz w:val="20"/>
      </w:rPr>
      <w:t>5140</w:t>
    </w:r>
    <w:r>
      <w:rPr>
        <w:b/>
        <w:i/>
        <w:sz w:val="20"/>
      </w:rPr>
      <w:t>-</w:t>
    </w:r>
    <w:r w:rsidR="002B633C">
      <w:rPr>
        <w:b/>
        <w:i/>
        <w:sz w:val="20"/>
      </w:rPr>
      <w:t>4230</w:t>
    </w:r>
  </w:p>
  <w:p w:rsidR="00F85F1D" w:rsidRDefault="00F85F1D">
    <w:pPr>
      <w:pStyle w:val="Footer"/>
      <w:ind w:left="-14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633" w:rsidRDefault="00E976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1F6" w:rsidRDefault="005801F6" w:rsidP="00B51364">
      <w:r>
        <w:separator/>
      </w:r>
    </w:p>
  </w:footnote>
  <w:footnote w:type="continuationSeparator" w:id="0">
    <w:p w:rsidR="005801F6" w:rsidRDefault="005801F6" w:rsidP="00B513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633" w:rsidRDefault="00E976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633" w:rsidRDefault="00E976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633" w:rsidRDefault="00E976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A514D"/>
    <w:multiLevelType w:val="multilevel"/>
    <w:tmpl w:val="58D8E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FB6022"/>
    <w:multiLevelType w:val="multilevel"/>
    <w:tmpl w:val="63E83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76458D"/>
    <w:multiLevelType w:val="hybridMultilevel"/>
    <w:tmpl w:val="DF266C96"/>
    <w:lvl w:ilvl="0" w:tplc="0C090001">
      <w:start w:val="1"/>
      <w:numFmt w:val="bullet"/>
      <w:lvlText w:val=""/>
      <w:lvlJc w:val="left"/>
      <w:pPr>
        <w:tabs>
          <w:tab w:val="num" w:pos="1571"/>
        </w:tabs>
        <w:ind w:left="1571" w:hanging="360"/>
      </w:pPr>
      <w:rPr>
        <w:rFonts w:ascii="Symbol" w:hAnsi="Symbol" w:hint="default"/>
      </w:rPr>
    </w:lvl>
    <w:lvl w:ilvl="1" w:tplc="0C090003" w:tentative="1">
      <w:start w:val="1"/>
      <w:numFmt w:val="bullet"/>
      <w:lvlText w:val="o"/>
      <w:lvlJc w:val="left"/>
      <w:pPr>
        <w:tabs>
          <w:tab w:val="num" w:pos="2291"/>
        </w:tabs>
        <w:ind w:left="2291" w:hanging="360"/>
      </w:pPr>
      <w:rPr>
        <w:rFonts w:ascii="Courier New" w:hAnsi="Courier New" w:cs="Courier New" w:hint="default"/>
      </w:rPr>
    </w:lvl>
    <w:lvl w:ilvl="2" w:tplc="0C090005" w:tentative="1">
      <w:start w:val="1"/>
      <w:numFmt w:val="bullet"/>
      <w:lvlText w:val=""/>
      <w:lvlJc w:val="left"/>
      <w:pPr>
        <w:tabs>
          <w:tab w:val="num" w:pos="3011"/>
        </w:tabs>
        <w:ind w:left="3011" w:hanging="360"/>
      </w:pPr>
      <w:rPr>
        <w:rFonts w:ascii="Wingdings" w:hAnsi="Wingdings" w:hint="default"/>
      </w:rPr>
    </w:lvl>
    <w:lvl w:ilvl="3" w:tplc="0C090001" w:tentative="1">
      <w:start w:val="1"/>
      <w:numFmt w:val="bullet"/>
      <w:lvlText w:val=""/>
      <w:lvlJc w:val="left"/>
      <w:pPr>
        <w:tabs>
          <w:tab w:val="num" w:pos="3731"/>
        </w:tabs>
        <w:ind w:left="3731" w:hanging="360"/>
      </w:pPr>
      <w:rPr>
        <w:rFonts w:ascii="Symbol" w:hAnsi="Symbol" w:hint="default"/>
      </w:rPr>
    </w:lvl>
    <w:lvl w:ilvl="4" w:tplc="0C090003" w:tentative="1">
      <w:start w:val="1"/>
      <w:numFmt w:val="bullet"/>
      <w:lvlText w:val="o"/>
      <w:lvlJc w:val="left"/>
      <w:pPr>
        <w:tabs>
          <w:tab w:val="num" w:pos="4451"/>
        </w:tabs>
        <w:ind w:left="4451" w:hanging="360"/>
      </w:pPr>
      <w:rPr>
        <w:rFonts w:ascii="Courier New" w:hAnsi="Courier New" w:cs="Courier New" w:hint="default"/>
      </w:rPr>
    </w:lvl>
    <w:lvl w:ilvl="5" w:tplc="0C090005" w:tentative="1">
      <w:start w:val="1"/>
      <w:numFmt w:val="bullet"/>
      <w:lvlText w:val=""/>
      <w:lvlJc w:val="left"/>
      <w:pPr>
        <w:tabs>
          <w:tab w:val="num" w:pos="5171"/>
        </w:tabs>
        <w:ind w:left="5171" w:hanging="360"/>
      </w:pPr>
      <w:rPr>
        <w:rFonts w:ascii="Wingdings" w:hAnsi="Wingdings" w:hint="default"/>
      </w:rPr>
    </w:lvl>
    <w:lvl w:ilvl="6" w:tplc="0C090001" w:tentative="1">
      <w:start w:val="1"/>
      <w:numFmt w:val="bullet"/>
      <w:lvlText w:val=""/>
      <w:lvlJc w:val="left"/>
      <w:pPr>
        <w:tabs>
          <w:tab w:val="num" w:pos="5891"/>
        </w:tabs>
        <w:ind w:left="5891" w:hanging="360"/>
      </w:pPr>
      <w:rPr>
        <w:rFonts w:ascii="Symbol" w:hAnsi="Symbol" w:hint="default"/>
      </w:rPr>
    </w:lvl>
    <w:lvl w:ilvl="7" w:tplc="0C090003" w:tentative="1">
      <w:start w:val="1"/>
      <w:numFmt w:val="bullet"/>
      <w:lvlText w:val="o"/>
      <w:lvlJc w:val="left"/>
      <w:pPr>
        <w:tabs>
          <w:tab w:val="num" w:pos="6611"/>
        </w:tabs>
        <w:ind w:left="6611" w:hanging="360"/>
      </w:pPr>
      <w:rPr>
        <w:rFonts w:ascii="Courier New" w:hAnsi="Courier New" w:cs="Courier New" w:hint="default"/>
      </w:rPr>
    </w:lvl>
    <w:lvl w:ilvl="8" w:tplc="0C090005" w:tentative="1">
      <w:start w:val="1"/>
      <w:numFmt w:val="bullet"/>
      <w:lvlText w:val=""/>
      <w:lvlJc w:val="left"/>
      <w:pPr>
        <w:tabs>
          <w:tab w:val="num" w:pos="7331"/>
        </w:tabs>
        <w:ind w:left="7331" w:hanging="360"/>
      </w:pPr>
      <w:rPr>
        <w:rFonts w:ascii="Wingdings" w:hAnsi="Wingdings" w:hint="default"/>
      </w:rPr>
    </w:lvl>
  </w:abstractNum>
  <w:abstractNum w:abstractNumId="3">
    <w:nsid w:val="71E24D69"/>
    <w:multiLevelType w:val="multilevel"/>
    <w:tmpl w:val="079AF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C5B"/>
    <w:rsid w:val="00080180"/>
    <w:rsid w:val="000844A3"/>
    <w:rsid w:val="000A2CCD"/>
    <w:rsid w:val="000A7289"/>
    <w:rsid w:val="00105A83"/>
    <w:rsid w:val="00106AA4"/>
    <w:rsid w:val="00115477"/>
    <w:rsid w:val="00174B2D"/>
    <w:rsid w:val="001B3173"/>
    <w:rsid w:val="00266302"/>
    <w:rsid w:val="002B33B0"/>
    <w:rsid w:val="002B633C"/>
    <w:rsid w:val="002E4A3E"/>
    <w:rsid w:val="00326C64"/>
    <w:rsid w:val="003432A6"/>
    <w:rsid w:val="00354332"/>
    <w:rsid w:val="003978AF"/>
    <w:rsid w:val="003A2B2E"/>
    <w:rsid w:val="003B7C5B"/>
    <w:rsid w:val="003E1DAE"/>
    <w:rsid w:val="00427FBD"/>
    <w:rsid w:val="00437BB9"/>
    <w:rsid w:val="004B4A4D"/>
    <w:rsid w:val="00532278"/>
    <w:rsid w:val="005801F6"/>
    <w:rsid w:val="0059345C"/>
    <w:rsid w:val="005C7D1D"/>
    <w:rsid w:val="005D24C9"/>
    <w:rsid w:val="00602EA3"/>
    <w:rsid w:val="00603484"/>
    <w:rsid w:val="0063750B"/>
    <w:rsid w:val="006B40B5"/>
    <w:rsid w:val="006F477A"/>
    <w:rsid w:val="00721616"/>
    <w:rsid w:val="007520AC"/>
    <w:rsid w:val="00792625"/>
    <w:rsid w:val="007C3A1D"/>
    <w:rsid w:val="0084195F"/>
    <w:rsid w:val="00851E01"/>
    <w:rsid w:val="00884AD1"/>
    <w:rsid w:val="008D3D7D"/>
    <w:rsid w:val="008F1BE8"/>
    <w:rsid w:val="008F6799"/>
    <w:rsid w:val="00906833"/>
    <w:rsid w:val="00936FC6"/>
    <w:rsid w:val="0099248F"/>
    <w:rsid w:val="009B7371"/>
    <w:rsid w:val="009E137A"/>
    <w:rsid w:val="009E44A4"/>
    <w:rsid w:val="00A077EB"/>
    <w:rsid w:val="00A952FF"/>
    <w:rsid w:val="00AA27A4"/>
    <w:rsid w:val="00AB4023"/>
    <w:rsid w:val="00AC5198"/>
    <w:rsid w:val="00AC6D3B"/>
    <w:rsid w:val="00AD54FB"/>
    <w:rsid w:val="00B51364"/>
    <w:rsid w:val="00B9790D"/>
    <w:rsid w:val="00BD091B"/>
    <w:rsid w:val="00BF37DE"/>
    <w:rsid w:val="00C23EE6"/>
    <w:rsid w:val="00C76547"/>
    <w:rsid w:val="00D12CBE"/>
    <w:rsid w:val="00D264C9"/>
    <w:rsid w:val="00DA4728"/>
    <w:rsid w:val="00DD5FD4"/>
    <w:rsid w:val="00DE0147"/>
    <w:rsid w:val="00DE5116"/>
    <w:rsid w:val="00E1169C"/>
    <w:rsid w:val="00E175BC"/>
    <w:rsid w:val="00E420E0"/>
    <w:rsid w:val="00E7085D"/>
    <w:rsid w:val="00E85297"/>
    <w:rsid w:val="00E97633"/>
    <w:rsid w:val="00EA3F5B"/>
    <w:rsid w:val="00ED0B1A"/>
    <w:rsid w:val="00EF6715"/>
    <w:rsid w:val="00F85F1D"/>
    <w:rsid w:val="00FB15A3"/>
    <w:rsid w:val="00FD4BC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FD4"/>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estLetter">
    <w:name w:val="CrestLetter"/>
    <w:basedOn w:val="Normal"/>
    <w:pPr>
      <w:jc w:val="center"/>
    </w:pPr>
    <w:rPr>
      <w:caps/>
      <w:spacing w:val="60"/>
      <w:sz w:val="28"/>
      <w:szCs w:val="28"/>
      <w:lang w:val="en-AU"/>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uiPriority w:val="99"/>
    <w:rsid w:val="00602EA3"/>
    <w:pPr>
      <w:spacing w:before="100" w:beforeAutospacing="1" w:after="100" w:afterAutospacing="1"/>
    </w:pPr>
    <w:rPr>
      <w:rFonts w:ascii="Arial" w:eastAsia="SimSun" w:hAnsi="Arial" w:cs="Arial"/>
      <w:color w:val="000000"/>
      <w:sz w:val="20"/>
      <w:szCs w:val="20"/>
      <w:lang w:val="en-AU"/>
    </w:rPr>
  </w:style>
  <w:style w:type="character" w:styleId="Hyperlink">
    <w:name w:val="Hyperlink"/>
    <w:basedOn w:val="DefaultParagraphFont"/>
    <w:unhideWhenUsed/>
    <w:rsid w:val="001B3173"/>
    <w:rPr>
      <w:color w:val="0000FF" w:themeColor="hyperlink"/>
      <w:u w:val="single"/>
    </w:rPr>
  </w:style>
  <w:style w:type="character" w:styleId="Emphasis">
    <w:name w:val="Emphasis"/>
    <w:uiPriority w:val="20"/>
    <w:qFormat/>
    <w:rsid w:val="009B7371"/>
    <w:rPr>
      <w:i/>
      <w:iCs/>
      <w:sz w:val="24"/>
      <w:szCs w:val="24"/>
      <w:bdr w:val="none" w:sz="0" w:space="0" w:color="auto" w:frame="1"/>
      <w:vertAlign w:val="baseline"/>
    </w:rPr>
  </w:style>
  <w:style w:type="paragraph" w:styleId="BalloonText">
    <w:name w:val="Balloon Text"/>
    <w:basedOn w:val="Normal"/>
    <w:link w:val="BalloonTextChar"/>
    <w:uiPriority w:val="99"/>
    <w:semiHidden/>
    <w:unhideWhenUsed/>
    <w:rsid w:val="00E97633"/>
    <w:rPr>
      <w:rFonts w:ascii="Tahoma" w:hAnsi="Tahoma" w:cs="Tahoma"/>
      <w:sz w:val="16"/>
      <w:szCs w:val="16"/>
    </w:rPr>
  </w:style>
  <w:style w:type="character" w:customStyle="1" w:styleId="BalloonTextChar">
    <w:name w:val="Balloon Text Char"/>
    <w:basedOn w:val="DefaultParagraphFont"/>
    <w:link w:val="BalloonText"/>
    <w:uiPriority w:val="99"/>
    <w:semiHidden/>
    <w:rsid w:val="00E97633"/>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FD4"/>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estLetter">
    <w:name w:val="CrestLetter"/>
    <w:basedOn w:val="Normal"/>
    <w:pPr>
      <w:jc w:val="center"/>
    </w:pPr>
    <w:rPr>
      <w:caps/>
      <w:spacing w:val="60"/>
      <w:sz w:val="28"/>
      <w:szCs w:val="28"/>
      <w:lang w:val="en-AU"/>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uiPriority w:val="99"/>
    <w:rsid w:val="00602EA3"/>
    <w:pPr>
      <w:spacing w:before="100" w:beforeAutospacing="1" w:after="100" w:afterAutospacing="1"/>
    </w:pPr>
    <w:rPr>
      <w:rFonts w:ascii="Arial" w:eastAsia="SimSun" w:hAnsi="Arial" w:cs="Arial"/>
      <w:color w:val="000000"/>
      <w:sz w:val="20"/>
      <w:szCs w:val="20"/>
      <w:lang w:val="en-AU"/>
    </w:rPr>
  </w:style>
  <w:style w:type="character" w:styleId="Hyperlink">
    <w:name w:val="Hyperlink"/>
    <w:basedOn w:val="DefaultParagraphFont"/>
    <w:unhideWhenUsed/>
    <w:rsid w:val="001B3173"/>
    <w:rPr>
      <w:color w:val="0000FF" w:themeColor="hyperlink"/>
      <w:u w:val="single"/>
    </w:rPr>
  </w:style>
  <w:style w:type="character" w:styleId="Emphasis">
    <w:name w:val="Emphasis"/>
    <w:uiPriority w:val="20"/>
    <w:qFormat/>
    <w:rsid w:val="009B7371"/>
    <w:rPr>
      <w:i/>
      <w:iCs/>
      <w:sz w:val="24"/>
      <w:szCs w:val="24"/>
      <w:bdr w:val="none" w:sz="0" w:space="0" w:color="auto" w:frame="1"/>
      <w:vertAlign w:val="baseline"/>
    </w:rPr>
  </w:style>
  <w:style w:type="paragraph" w:styleId="BalloonText">
    <w:name w:val="Balloon Text"/>
    <w:basedOn w:val="Normal"/>
    <w:link w:val="BalloonTextChar"/>
    <w:uiPriority w:val="99"/>
    <w:semiHidden/>
    <w:unhideWhenUsed/>
    <w:rsid w:val="00E97633"/>
    <w:rPr>
      <w:rFonts w:ascii="Tahoma" w:hAnsi="Tahoma" w:cs="Tahoma"/>
      <w:sz w:val="16"/>
      <w:szCs w:val="16"/>
    </w:rPr>
  </w:style>
  <w:style w:type="character" w:customStyle="1" w:styleId="BalloonTextChar">
    <w:name w:val="Balloon Text Char"/>
    <w:basedOn w:val="DefaultParagraphFont"/>
    <w:link w:val="BalloonText"/>
    <w:uiPriority w:val="99"/>
    <w:semiHidden/>
    <w:rsid w:val="00E97633"/>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79372">
      <w:bodyDiv w:val="1"/>
      <w:marLeft w:val="0"/>
      <w:marRight w:val="0"/>
      <w:marTop w:val="0"/>
      <w:marBottom w:val="0"/>
      <w:divBdr>
        <w:top w:val="none" w:sz="0" w:space="0" w:color="auto"/>
        <w:left w:val="none" w:sz="0" w:space="0" w:color="auto"/>
        <w:bottom w:val="none" w:sz="0" w:space="0" w:color="auto"/>
        <w:right w:val="none" w:sz="0" w:space="0" w:color="auto"/>
      </w:divBdr>
      <w:divsChild>
        <w:div w:id="1629894069">
          <w:marLeft w:val="0"/>
          <w:marRight w:val="0"/>
          <w:marTop w:val="0"/>
          <w:marBottom w:val="0"/>
          <w:divBdr>
            <w:top w:val="none" w:sz="0" w:space="0" w:color="auto"/>
            <w:left w:val="none" w:sz="0" w:space="0" w:color="auto"/>
            <w:bottom w:val="none" w:sz="0" w:space="0" w:color="auto"/>
            <w:right w:val="none" w:sz="0" w:space="0" w:color="auto"/>
          </w:divBdr>
          <w:divsChild>
            <w:div w:id="2070496760">
              <w:marLeft w:val="0"/>
              <w:marRight w:val="0"/>
              <w:marTop w:val="0"/>
              <w:marBottom w:val="0"/>
              <w:divBdr>
                <w:top w:val="none" w:sz="0" w:space="0" w:color="auto"/>
                <w:left w:val="none" w:sz="0" w:space="0" w:color="auto"/>
                <w:bottom w:val="none" w:sz="0" w:space="0" w:color="auto"/>
                <w:right w:val="none" w:sz="0" w:space="0" w:color="auto"/>
              </w:divBdr>
              <w:divsChild>
                <w:div w:id="311762752">
                  <w:marLeft w:val="0"/>
                  <w:marRight w:val="0"/>
                  <w:marTop w:val="0"/>
                  <w:marBottom w:val="0"/>
                  <w:divBdr>
                    <w:top w:val="none" w:sz="0" w:space="0" w:color="auto"/>
                    <w:left w:val="none" w:sz="0" w:space="0" w:color="auto"/>
                    <w:bottom w:val="none" w:sz="0" w:space="0" w:color="auto"/>
                    <w:right w:val="none" w:sz="0" w:space="0" w:color="auto"/>
                  </w:divBdr>
                  <w:divsChild>
                    <w:div w:id="1911579772">
                      <w:marLeft w:val="150"/>
                      <w:marRight w:val="150"/>
                      <w:marTop w:val="0"/>
                      <w:marBottom w:val="0"/>
                      <w:divBdr>
                        <w:top w:val="none" w:sz="0" w:space="0" w:color="auto"/>
                        <w:left w:val="none" w:sz="0" w:space="0" w:color="auto"/>
                        <w:bottom w:val="none" w:sz="0" w:space="0" w:color="auto"/>
                        <w:right w:val="none" w:sz="0" w:space="0" w:color="auto"/>
                      </w:divBdr>
                      <w:divsChild>
                        <w:div w:id="1528906679">
                          <w:marLeft w:val="0"/>
                          <w:marRight w:val="0"/>
                          <w:marTop w:val="0"/>
                          <w:marBottom w:val="0"/>
                          <w:divBdr>
                            <w:top w:val="none" w:sz="0" w:space="0" w:color="auto"/>
                            <w:left w:val="none" w:sz="0" w:space="0" w:color="auto"/>
                            <w:bottom w:val="none" w:sz="0" w:space="0" w:color="auto"/>
                            <w:right w:val="none" w:sz="0" w:space="0" w:color="auto"/>
                          </w:divBdr>
                          <w:divsChild>
                            <w:div w:id="566260683">
                              <w:marLeft w:val="0"/>
                              <w:marRight w:val="0"/>
                              <w:marTop w:val="0"/>
                              <w:marBottom w:val="0"/>
                              <w:divBdr>
                                <w:top w:val="none" w:sz="0" w:space="0" w:color="auto"/>
                                <w:left w:val="none" w:sz="0" w:space="0" w:color="auto"/>
                                <w:bottom w:val="none" w:sz="0" w:space="0" w:color="auto"/>
                                <w:right w:val="none" w:sz="0" w:space="0" w:color="auto"/>
                              </w:divBdr>
                              <w:divsChild>
                                <w:div w:id="2069571534">
                                  <w:marLeft w:val="0"/>
                                  <w:marRight w:val="0"/>
                                  <w:marTop w:val="0"/>
                                  <w:marBottom w:val="0"/>
                                  <w:divBdr>
                                    <w:top w:val="none" w:sz="0" w:space="0" w:color="auto"/>
                                    <w:left w:val="none" w:sz="0" w:space="0" w:color="auto"/>
                                    <w:bottom w:val="none" w:sz="0" w:space="0" w:color="auto"/>
                                    <w:right w:val="none" w:sz="0" w:space="0" w:color="auto"/>
                                  </w:divBdr>
                                  <w:divsChild>
                                    <w:div w:id="2087070159">
                                      <w:marLeft w:val="0"/>
                                      <w:marRight w:val="0"/>
                                      <w:marTop w:val="0"/>
                                      <w:marBottom w:val="0"/>
                                      <w:divBdr>
                                        <w:top w:val="none" w:sz="0" w:space="0" w:color="auto"/>
                                        <w:left w:val="none" w:sz="0" w:space="0" w:color="auto"/>
                                        <w:bottom w:val="none" w:sz="0" w:space="0" w:color="auto"/>
                                        <w:right w:val="none" w:sz="0" w:space="0" w:color="auto"/>
                                      </w:divBdr>
                                      <w:divsChild>
                                        <w:div w:id="53359579">
                                          <w:marLeft w:val="0"/>
                                          <w:marRight w:val="0"/>
                                          <w:marTop w:val="0"/>
                                          <w:marBottom w:val="0"/>
                                          <w:divBdr>
                                            <w:top w:val="none" w:sz="0" w:space="0" w:color="auto"/>
                                            <w:left w:val="none" w:sz="0" w:space="0" w:color="auto"/>
                                            <w:bottom w:val="none" w:sz="0" w:space="0" w:color="auto"/>
                                            <w:right w:val="none" w:sz="0" w:space="0" w:color="auto"/>
                                          </w:divBdr>
                                          <w:divsChild>
                                            <w:div w:id="59489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594732">
      <w:bodyDiv w:val="1"/>
      <w:marLeft w:val="0"/>
      <w:marRight w:val="0"/>
      <w:marTop w:val="0"/>
      <w:marBottom w:val="0"/>
      <w:divBdr>
        <w:top w:val="none" w:sz="0" w:space="0" w:color="auto"/>
        <w:left w:val="none" w:sz="0" w:space="0" w:color="auto"/>
        <w:bottom w:val="none" w:sz="0" w:space="0" w:color="auto"/>
        <w:right w:val="none" w:sz="0" w:space="0" w:color="auto"/>
      </w:divBdr>
      <w:divsChild>
        <w:div w:id="1256941041">
          <w:marLeft w:val="0"/>
          <w:marRight w:val="0"/>
          <w:marTop w:val="0"/>
          <w:marBottom w:val="0"/>
          <w:divBdr>
            <w:top w:val="none" w:sz="0" w:space="0" w:color="auto"/>
            <w:left w:val="none" w:sz="0" w:space="0" w:color="auto"/>
            <w:bottom w:val="none" w:sz="0" w:space="0" w:color="auto"/>
            <w:right w:val="none" w:sz="0" w:space="0" w:color="auto"/>
          </w:divBdr>
          <w:divsChild>
            <w:div w:id="4002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Julian.Chen@dfat.gov.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0351C-829D-42D6-BECD-C7F4DE9E6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9CDFCEAA</Template>
  <TotalTime>0</TotalTime>
  <Pages>1</Pages>
  <Words>341</Words>
  <Characters>2058</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
    </vt:vector>
  </TitlesOfParts>
  <Company>DFAT</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Kelly</dc:creator>
  <cp:lastModifiedBy>Wang, Yicen</cp:lastModifiedBy>
  <cp:revision>2</cp:revision>
  <dcterms:created xsi:type="dcterms:W3CDTF">2015-03-03T07:46:00Z</dcterms:created>
  <dcterms:modified xsi:type="dcterms:W3CDTF">2015-03-03T07:46:00Z</dcterms:modified>
</cp:coreProperties>
</file>